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ascii="华文中宋" w:hAnsi="华文中宋" w:eastAsia="华文中宋" w:cs="宋体"/>
          <w:b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中医药适宜技术推广视频网络培训202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  <w:lang w:val="en-US" w:eastAsia="zh-CN"/>
        </w:rPr>
        <w:t>2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年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  <w:lang w:val="en-US" w:eastAsia="zh-CN"/>
        </w:rPr>
        <w:t>3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月份课程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  <w:lang w:eastAsia="zh-CN"/>
        </w:rPr>
        <w:t>回放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安排</w:t>
      </w:r>
    </w:p>
    <w:p>
      <w:pPr>
        <w:jc w:val="center"/>
        <w:rPr>
          <w:b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30"/>
          <w:szCs w:val="30"/>
        </w:rPr>
        <w:t>（每周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30"/>
          <w:szCs w:val="30"/>
          <w:lang w:eastAsia="zh-CN"/>
        </w:rPr>
        <w:t>四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30"/>
          <w:szCs w:val="30"/>
        </w:rPr>
        <w:t>下午2: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30"/>
          <w:szCs w:val="30"/>
          <w:lang w:val="en-US" w:eastAsia="zh-CN"/>
        </w:rPr>
        <w:t>0</w:t>
      </w:r>
      <w:bookmarkStart w:id="0" w:name="_GoBack"/>
      <w:bookmarkEnd w:id="0"/>
      <w:r>
        <w:rPr>
          <w:rFonts w:hint="eastAsia" w:ascii="华文中宋" w:hAnsi="华文中宋" w:eastAsia="华文中宋" w:cs="宋体"/>
          <w:b/>
          <w:color w:val="000000"/>
          <w:kern w:val="0"/>
          <w:sz w:val="30"/>
          <w:szCs w:val="30"/>
        </w:rPr>
        <w:t>0分开始授课）</w:t>
      </w:r>
    </w:p>
    <w:tbl>
      <w:tblPr>
        <w:tblStyle w:val="5"/>
        <w:tblpPr w:leftFromText="180" w:rightFromText="180" w:vertAnchor="text" w:horzAnchor="margin" w:tblpY="392"/>
        <w:tblW w:w="149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4559"/>
        <w:gridCol w:w="1485"/>
        <w:gridCol w:w="3510"/>
        <w:gridCol w:w="3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681" w:type="dxa"/>
            <w:noWrap/>
            <w:vAlign w:val="center"/>
          </w:tcPr>
          <w:p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授课时间</w:t>
            </w:r>
          </w:p>
        </w:tc>
        <w:tc>
          <w:tcPr>
            <w:tcW w:w="4559" w:type="dxa"/>
            <w:noWrap/>
            <w:vAlign w:val="center"/>
          </w:tcPr>
          <w:p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授课内容</w:t>
            </w:r>
          </w:p>
        </w:tc>
        <w:tc>
          <w:tcPr>
            <w:tcW w:w="1485" w:type="dxa"/>
            <w:noWrap/>
            <w:vAlign w:val="center"/>
          </w:tcPr>
          <w:p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专家姓名</w:t>
            </w:r>
          </w:p>
        </w:tc>
        <w:tc>
          <w:tcPr>
            <w:tcW w:w="3510" w:type="dxa"/>
            <w:noWrap/>
            <w:vAlign w:val="center"/>
          </w:tcPr>
          <w:p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职务、职称</w:t>
            </w:r>
          </w:p>
        </w:tc>
        <w:tc>
          <w:tcPr>
            <w:tcW w:w="3682" w:type="dxa"/>
            <w:noWrap/>
            <w:vAlign w:val="center"/>
          </w:tcPr>
          <w:p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专家单位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1681" w:type="dxa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3月3日</w:t>
            </w:r>
          </w:p>
        </w:tc>
        <w:tc>
          <w:tcPr>
            <w:tcW w:w="4559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过敏性紫癜的诊断与中医治疗</w:t>
            </w:r>
          </w:p>
        </w:tc>
        <w:tc>
          <w:tcPr>
            <w:tcW w:w="1485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丁  樱</w:t>
            </w:r>
          </w:p>
        </w:tc>
        <w:tc>
          <w:tcPr>
            <w:tcW w:w="35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第四届国医大师拟表彰人选、教授、主任医师、博士生导师</w:t>
            </w:r>
          </w:p>
        </w:tc>
        <w:tc>
          <w:tcPr>
            <w:tcW w:w="3682" w:type="dxa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河南中医药大学第一附属医院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681" w:type="dxa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3月10日</w:t>
            </w:r>
          </w:p>
        </w:tc>
        <w:tc>
          <w:tcPr>
            <w:tcW w:w="455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活血通络法的临证应用</w:t>
            </w:r>
          </w:p>
        </w:tc>
        <w:tc>
          <w:tcPr>
            <w:tcW w:w="14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张琪</w:t>
            </w:r>
          </w:p>
        </w:tc>
        <w:tc>
          <w:tcPr>
            <w:tcW w:w="351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首届国医大师</w:t>
            </w:r>
          </w:p>
        </w:tc>
        <w:tc>
          <w:tcPr>
            <w:tcW w:w="3682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黑龙江省中医药研究院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1681" w:type="dxa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3月17日</w:t>
            </w:r>
          </w:p>
        </w:tc>
        <w:tc>
          <w:tcPr>
            <w:tcW w:w="4559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关于咳嗽变异型哮喘临床中医诊疗的思考</w:t>
            </w:r>
          </w:p>
        </w:tc>
        <w:tc>
          <w:tcPr>
            <w:tcW w:w="14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晁恩祥</w:t>
            </w:r>
          </w:p>
        </w:tc>
        <w:tc>
          <w:tcPr>
            <w:tcW w:w="351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第二届国医大师</w:t>
            </w:r>
          </w:p>
        </w:tc>
        <w:tc>
          <w:tcPr>
            <w:tcW w:w="3682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北京中日友好医院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681" w:type="dxa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3月24日</w:t>
            </w:r>
          </w:p>
        </w:tc>
        <w:tc>
          <w:tcPr>
            <w:tcW w:w="4559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解毒化瘀法在热病急证辨治中的体会</w:t>
            </w:r>
          </w:p>
        </w:tc>
        <w:tc>
          <w:tcPr>
            <w:tcW w:w="1485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张学文</w:t>
            </w:r>
          </w:p>
        </w:tc>
        <w:tc>
          <w:tcPr>
            <w:tcW w:w="3510" w:type="dxa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首届国医大师</w:t>
            </w:r>
          </w:p>
        </w:tc>
        <w:tc>
          <w:tcPr>
            <w:tcW w:w="3682" w:type="dxa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陕西中医学院附属医院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681" w:type="dxa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3月31日</w:t>
            </w:r>
          </w:p>
        </w:tc>
        <w:tc>
          <w:tcPr>
            <w:tcW w:w="4559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谈谈治疗慢性肾脏疾病的一点临床体会</w:t>
            </w:r>
          </w:p>
        </w:tc>
        <w:tc>
          <w:tcPr>
            <w:tcW w:w="14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张大宁</w:t>
            </w:r>
          </w:p>
        </w:tc>
        <w:tc>
          <w:tcPr>
            <w:tcW w:w="351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第二届国医大师</w:t>
            </w:r>
          </w:p>
        </w:tc>
        <w:tc>
          <w:tcPr>
            <w:tcW w:w="3682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天津市中医药研究院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4C47305"/>
    <w:rsid w:val="002E74CB"/>
    <w:rsid w:val="00411C93"/>
    <w:rsid w:val="005D2C8D"/>
    <w:rsid w:val="006B5C96"/>
    <w:rsid w:val="007A5B3B"/>
    <w:rsid w:val="00895F9F"/>
    <w:rsid w:val="008E0BBB"/>
    <w:rsid w:val="00AB181C"/>
    <w:rsid w:val="00FB3E96"/>
    <w:rsid w:val="0184100D"/>
    <w:rsid w:val="03EC1B9E"/>
    <w:rsid w:val="04C05129"/>
    <w:rsid w:val="0521388A"/>
    <w:rsid w:val="0603264C"/>
    <w:rsid w:val="08665C6A"/>
    <w:rsid w:val="09E66E41"/>
    <w:rsid w:val="0A4C7BC2"/>
    <w:rsid w:val="0AE96A3B"/>
    <w:rsid w:val="0B2868CC"/>
    <w:rsid w:val="0F893CDD"/>
    <w:rsid w:val="12352708"/>
    <w:rsid w:val="16EC39BF"/>
    <w:rsid w:val="171E32C0"/>
    <w:rsid w:val="17D91489"/>
    <w:rsid w:val="184639F7"/>
    <w:rsid w:val="19BA469C"/>
    <w:rsid w:val="1A822C65"/>
    <w:rsid w:val="20255898"/>
    <w:rsid w:val="21AD7357"/>
    <w:rsid w:val="22EA4611"/>
    <w:rsid w:val="22EC1AEA"/>
    <w:rsid w:val="25B91D91"/>
    <w:rsid w:val="271B7437"/>
    <w:rsid w:val="27BC39DF"/>
    <w:rsid w:val="29C25120"/>
    <w:rsid w:val="2B1D71F3"/>
    <w:rsid w:val="2B2F7993"/>
    <w:rsid w:val="2C7C16AF"/>
    <w:rsid w:val="2FF97A59"/>
    <w:rsid w:val="32245DB7"/>
    <w:rsid w:val="32A22CBA"/>
    <w:rsid w:val="332E100B"/>
    <w:rsid w:val="33725005"/>
    <w:rsid w:val="34C47305"/>
    <w:rsid w:val="38C611C1"/>
    <w:rsid w:val="39332626"/>
    <w:rsid w:val="397F100E"/>
    <w:rsid w:val="3DE51386"/>
    <w:rsid w:val="427A4A26"/>
    <w:rsid w:val="443D017C"/>
    <w:rsid w:val="44505CF9"/>
    <w:rsid w:val="453C0645"/>
    <w:rsid w:val="46E90ABC"/>
    <w:rsid w:val="491041C3"/>
    <w:rsid w:val="4F9932F8"/>
    <w:rsid w:val="50A43895"/>
    <w:rsid w:val="51400D7C"/>
    <w:rsid w:val="51787182"/>
    <w:rsid w:val="52343F08"/>
    <w:rsid w:val="55124312"/>
    <w:rsid w:val="5BCE6DBB"/>
    <w:rsid w:val="5C1456EF"/>
    <w:rsid w:val="5CDB2986"/>
    <w:rsid w:val="5D004485"/>
    <w:rsid w:val="5FF5643A"/>
    <w:rsid w:val="61690B5D"/>
    <w:rsid w:val="6696600C"/>
    <w:rsid w:val="67574078"/>
    <w:rsid w:val="68094F1F"/>
    <w:rsid w:val="6AE2185D"/>
    <w:rsid w:val="6C164249"/>
    <w:rsid w:val="705A1F1F"/>
    <w:rsid w:val="70B0620D"/>
    <w:rsid w:val="75DC54A8"/>
    <w:rsid w:val="786C2AC3"/>
    <w:rsid w:val="790E6C41"/>
    <w:rsid w:val="79354C40"/>
    <w:rsid w:val="799A3605"/>
    <w:rsid w:val="7D6F32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qFormat/>
    <w:uiPriority w:val="0"/>
    <w:rPr>
      <w:color w:val="474747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474747"/>
      <w:u w:val="none"/>
    </w:rPr>
  </w:style>
  <w:style w:type="character" w:customStyle="1" w:styleId="11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show"/>
    <w:basedOn w:val="7"/>
    <w:qFormat/>
    <w:uiPriority w:val="0"/>
  </w:style>
  <w:style w:type="character" w:customStyle="1" w:styleId="14">
    <w:name w:val="show1"/>
    <w:basedOn w:val="7"/>
    <w:qFormat/>
    <w:uiPriority w:val="0"/>
  </w:style>
  <w:style w:type="character" w:customStyle="1" w:styleId="15">
    <w:name w:val="show2"/>
    <w:basedOn w:val="7"/>
    <w:qFormat/>
    <w:uiPriority w:val="0"/>
  </w:style>
  <w:style w:type="character" w:customStyle="1" w:styleId="16">
    <w:name w:val="show3"/>
    <w:basedOn w:val="7"/>
    <w:qFormat/>
    <w:uiPriority w:val="0"/>
  </w:style>
  <w:style w:type="character" w:customStyle="1" w:styleId="17">
    <w:name w:val="show4"/>
    <w:basedOn w:val="7"/>
    <w:qFormat/>
    <w:uiPriority w:val="0"/>
  </w:style>
  <w:style w:type="character" w:customStyle="1" w:styleId="18">
    <w:name w:val="show5"/>
    <w:basedOn w:val="7"/>
    <w:qFormat/>
    <w:uiPriority w:val="0"/>
  </w:style>
  <w:style w:type="character" w:customStyle="1" w:styleId="19">
    <w:name w:val="show6"/>
    <w:basedOn w:val="7"/>
    <w:qFormat/>
    <w:uiPriority w:val="0"/>
  </w:style>
  <w:style w:type="character" w:customStyle="1" w:styleId="20">
    <w:name w:val="on"/>
    <w:basedOn w:val="7"/>
    <w:qFormat/>
    <w:uiPriority w:val="0"/>
    <w:rPr>
      <w:color w:val="FFCCCC"/>
      <w:shd w:val="clear" w:fill="000000"/>
    </w:rPr>
  </w:style>
  <w:style w:type="paragraph" w:customStyle="1" w:styleId="21">
    <w:name w:val="_Style 2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2">
    <w:name w:val="_Style 2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55</Words>
  <Characters>320</Characters>
  <Lines>2</Lines>
  <Paragraphs>1</Paragraphs>
  <TotalTime>5</TotalTime>
  <ScaleCrop>false</ScaleCrop>
  <LinksUpToDate>false</LinksUpToDate>
  <CharactersWithSpaces>374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2021-02-26T02:06:00Z</dcterms:created>
  <dc:creator>Maggie</dc:creator>
  <cp:lastModifiedBy>Meredith</cp:lastModifiedBy>
  <dcterms:modified xsi:type="dcterms:W3CDTF">2022-03-10T01:11:09Z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ICV">
    <vt:lpwstr>F7C63D288F0A44AAB61DE555EDF9E2FA</vt:lpwstr>
  </property>
</Properties>
</file>